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C3790" w14:textId="612FA310" w:rsidR="00276897" w:rsidRPr="00A11E82" w:rsidRDefault="008D14BA" w:rsidP="00A11E82">
      <w:pPr>
        <w:jc w:val="center"/>
        <w:rPr>
          <w:b/>
        </w:rPr>
      </w:pPr>
      <w:r w:rsidRPr="00A11E82">
        <w:rPr>
          <w:b/>
        </w:rPr>
        <w:t>Glauc</w:t>
      </w:r>
      <w:r w:rsidR="00BF04A3">
        <w:rPr>
          <w:b/>
        </w:rPr>
        <w:t>oma Findings Action Points – August</w:t>
      </w:r>
      <w:r w:rsidRPr="00A11E82">
        <w:rPr>
          <w:b/>
        </w:rPr>
        <w:t xml:space="preserve"> 2023 CRG Meeting</w:t>
      </w:r>
    </w:p>
    <w:p w14:paraId="012C6975" w14:textId="33B4EF38" w:rsidR="008D14BA" w:rsidRDefault="008D14BA" w:rsidP="008D14BA">
      <w:r>
        <w:t xml:space="preserve">We </w:t>
      </w:r>
      <w:r w:rsidR="00BF04A3">
        <w:t xml:space="preserve">performed a quick recap/overview of work to date and </w:t>
      </w:r>
      <w:r>
        <w:t xml:space="preserve">reviewed the discussions around the gap areas identified, broadly in 2 categories: (1) tonometry-related concepts, and (2) gonioscopic grading concepts. </w:t>
      </w:r>
    </w:p>
    <w:p w14:paraId="201FBEC2" w14:textId="4F40156E" w:rsidR="00BF04A3" w:rsidRPr="00BF04A3" w:rsidRDefault="00BF04A3" w:rsidP="008D14BA">
      <w:pPr>
        <w:rPr>
          <w:b/>
          <w:u w:val="single"/>
        </w:rPr>
      </w:pPr>
      <w:r w:rsidRPr="00BF04A3">
        <w:rPr>
          <w:b/>
          <w:u w:val="single"/>
        </w:rPr>
        <w:t>Recap of prior work/overview of progress to date</w:t>
      </w:r>
    </w:p>
    <w:p w14:paraId="6882EE8E" w14:textId="2FA686E2" w:rsidR="00BF04A3" w:rsidRDefault="00BF04A3" w:rsidP="008D14BA">
      <w:r>
        <w:rPr>
          <w:noProof/>
        </w:rPr>
        <w:drawing>
          <wp:inline distT="0" distB="0" distL="0" distR="0" wp14:anchorId="229164E5" wp14:editId="04B3E5B6">
            <wp:extent cx="5442391" cy="2466209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8322" cy="246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64E53" w14:textId="77777777" w:rsidR="008D14BA" w:rsidRPr="00A11E82" w:rsidRDefault="008D14BA" w:rsidP="008D14BA">
      <w:pPr>
        <w:rPr>
          <w:b/>
        </w:rPr>
      </w:pPr>
      <w:r w:rsidRPr="00A11E82">
        <w:rPr>
          <w:b/>
          <w:u w:val="single"/>
        </w:rPr>
        <w:t>Tonometry-related concepts</w:t>
      </w:r>
    </w:p>
    <w:p w14:paraId="0AA094BB" w14:textId="77777777" w:rsidR="00000000" w:rsidRPr="00BF04A3" w:rsidRDefault="00E61ED9" w:rsidP="00BF04A3">
      <w:pPr>
        <w:numPr>
          <w:ilvl w:val="0"/>
          <w:numId w:val="2"/>
        </w:numPr>
        <w:spacing w:after="0"/>
      </w:pPr>
      <w:r w:rsidRPr="00BF04A3">
        <w:t>List of methods from May 2023 CRG meeting</w:t>
      </w:r>
    </w:p>
    <w:p w14:paraId="4D766FFF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t>Goldmann applanation</w:t>
      </w:r>
    </w:p>
    <w:p w14:paraId="53B36DF7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t>Rebound </w:t>
      </w:r>
    </w:p>
    <w:p w14:paraId="258E7EE3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t>Non-contact </w:t>
      </w:r>
    </w:p>
    <w:p w14:paraId="66A6A25B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t>Pneumatonometer</w:t>
      </w:r>
    </w:p>
    <w:p w14:paraId="21AF595F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t>Mackay-Marg </w:t>
      </w:r>
    </w:p>
    <w:p w14:paraId="5F0462F5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t>Dynamic contour</w:t>
      </w:r>
    </w:p>
    <w:p w14:paraId="46553BDA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t>Indentation</w:t>
      </w:r>
    </w:p>
    <w:p w14:paraId="4EE5F4C8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t>Tactile</w:t>
      </w:r>
    </w:p>
    <w:p w14:paraId="66EC8DA5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t>Corneal compensated non-contact</w:t>
      </w:r>
    </w:p>
    <w:p w14:paraId="1C02EFD9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t>Goldmann correlated non-contact</w:t>
      </w:r>
    </w:p>
    <w:p w14:paraId="37B829CE" w14:textId="77777777" w:rsidR="00000000" w:rsidRPr="00BF04A3" w:rsidRDefault="00E61ED9" w:rsidP="00BF04A3">
      <w:pPr>
        <w:numPr>
          <w:ilvl w:val="0"/>
          <w:numId w:val="2"/>
        </w:numPr>
        <w:spacing w:after="0"/>
      </w:pPr>
      <w:r w:rsidRPr="00BF04A3">
        <w:t xml:space="preserve">Also erroneous synonym </w:t>
      </w:r>
      <w:r w:rsidRPr="00BF04A3">
        <w:t xml:space="preserve">addressed on Confluence </w:t>
      </w:r>
    </w:p>
    <w:p w14:paraId="2F2892BD" w14:textId="77777777" w:rsidR="00000000" w:rsidRPr="00BF04A3" w:rsidRDefault="00E61ED9" w:rsidP="00BF04A3">
      <w:pPr>
        <w:numPr>
          <w:ilvl w:val="1"/>
          <w:numId w:val="2"/>
        </w:numPr>
        <w:spacing w:after="0"/>
      </w:pPr>
      <w:r w:rsidRPr="00BF04A3">
        <w:rPr>
          <w:i/>
          <w:iCs/>
        </w:rPr>
        <w:t>digital tonometry</w:t>
      </w:r>
      <w:r w:rsidRPr="00BF04A3">
        <w:t xml:space="preserve"> and </w:t>
      </w:r>
      <w:r w:rsidRPr="00BF04A3">
        <w:rPr>
          <w:i/>
          <w:iCs/>
        </w:rPr>
        <w:t>portable e</w:t>
      </w:r>
      <w:r w:rsidRPr="00BF04A3">
        <w:rPr>
          <w:i/>
          <w:iCs/>
        </w:rPr>
        <w:t>lectronic applanation tonometry</w:t>
      </w:r>
    </w:p>
    <w:p w14:paraId="42921A67" w14:textId="25FCA84D" w:rsidR="00000000" w:rsidRDefault="00E61ED9" w:rsidP="00BF04A3">
      <w:pPr>
        <w:numPr>
          <w:ilvl w:val="1"/>
          <w:numId w:val="2"/>
        </w:numPr>
        <w:spacing w:after="0"/>
      </w:pPr>
      <w:r w:rsidRPr="00BF04A3">
        <w:rPr>
          <w:i/>
          <w:iCs/>
        </w:rPr>
        <w:t>digital tonometry</w:t>
      </w:r>
      <w:r w:rsidRPr="00BF04A3">
        <w:t xml:space="preserve"> retired and replaced with </w:t>
      </w:r>
      <w:r w:rsidRPr="00BF04A3">
        <w:rPr>
          <w:i/>
          <w:iCs/>
        </w:rPr>
        <w:t xml:space="preserve">tactile </w:t>
      </w:r>
      <w:r w:rsidRPr="00BF04A3">
        <w:t xml:space="preserve">above </w:t>
      </w:r>
    </w:p>
    <w:p w14:paraId="68D149F1" w14:textId="17DC016F" w:rsidR="00BF04A3" w:rsidRPr="00BF04A3" w:rsidRDefault="00BF04A3" w:rsidP="00BF04A3">
      <w:pPr>
        <w:numPr>
          <w:ilvl w:val="0"/>
          <w:numId w:val="2"/>
        </w:numPr>
        <w:spacing w:after="0"/>
      </w:pPr>
      <w:r>
        <w:rPr>
          <w:iCs/>
        </w:rPr>
        <w:t xml:space="preserve">Action item from last meeting: needed generic representation for Corvis tonometry (Oculus) – proposed </w:t>
      </w:r>
      <w:r w:rsidRPr="00BF04A3">
        <w:rPr>
          <w:i/>
          <w:iCs/>
        </w:rPr>
        <w:t>video deformation tonometry</w:t>
      </w:r>
    </w:p>
    <w:p w14:paraId="60E39548" w14:textId="77777777" w:rsidR="00A11E82" w:rsidRPr="008D14BA" w:rsidRDefault="00A11E82" w:rsidP="008D14BA">
      <w:r>
        <w:t xml:space="preserve">Elaine will map the new IOP terms/concepts and let us know if any questions arise. </w:t>
      </w:r>
    </w:p>
    <w:p w14:paraId="15E2C2E6" w14:textId="77777777" w:rsidR="00A11E82" w:rsidRPr="0008758B" w:rsidRDefault="00A11E82" w:rsidP="00A11E82">
      <w:pPr>
        <w:rPr>
          <w:b/>
        </w:rPr>
      </w:pPr>
      <w:r w:rsidRPr="0008758B">
        <w:rPr>
          <w:b/>
          <w:u w:val="single"/>
        </w:rPr>
        <w:t>Gonioscopic grading concepts</w:t>
      </w:r>
    </w:p>
    <w:p w14:paraId="39FAC0E0" w14:textId="512D3B4F" w:rsidR="00BF04A3" w:rsidRDefault="00BF04A3">
      <w:r>
        <w:t xml:space="preserve">Last meeting in May was focused on angle openness. Today Sally presented a gap analysis of the additional items included in gonioscopic grading systems, including </w:t>
      </w:r>
      <w:r>
        <w:t>pigmentation, iris configuration, iris approach, presence of synechiae, presence of neovascularization, etc.</w:t>
      </w:r>
      <w:r>
        <w:t xml:space="preserve"> These were searched against existing codes in SNOMED and following gaps were identified: </w:t>
      </w:r>
    </w:p>
    <w:p w14:paraId="4F4936B1" w14:textId="7DDB561F" w:rsidR="00BF04A3" w:rsidRDefault="00BF04A3" w:rsidP="00BF04A3">
      <w:pPr>
        <w:pStyle w:val="ListParagraph"/>
        <w:numPr>
          <w:ilvl w:val="0"/>
          <w:numId w:val="3"/>
        </w:numPr>
      </w:pPr>
      <w:r>
        <w:t xml:space="preserve">No way to specify severity of angle meshwork pigmentation or laterality </w:t>
      </w:r>
    </w:p>
    <w:p w14:paraId="6283D3BA" w14:textId="33DA2EDA" w:rsidR="00BF04A3" w:rsidRDefault="00BF04A3" w:rsidP="00BF04A3">
      <w:pPr>
        <w:pStyle w:val="ListParagraph"/>
        <w:numPr>
          <w:ilvl w:val="0"/>
          <w:numId w:val="3"/>
        </w:numPr>
      </w:pPr>
      <w:r>
        <w:t xml:space="preserve">No way to represent iris configuration (with the exception of plateau iris) and iris approach </w:t>
      </w:r>
    </w:p>
    <w:p w14:paraId="54443DBB" w14:textId="2D6745A3" w:rsidR="00BF04A3" w:rsidRDefault="00BF04A3" w:rsidP="00BF04A3">
      <w:pPr>
        <w:pStyle w:val="ListParagraph"/>
        <w:numPr>
          <w:ilvl w:val="0"/>
          <w:numId w:val="3"/>
        </w:numPr>
      </w:pPr>
      <w:r>
        <w:t xml:space="preserve">Some duplication in plateau iris-related codes </w:t>
      </w:r>
    </w:p>
    <w:p w14:paraId="72759EC5" w14:textId="6DE748EA" w:rsidR="00BF04A3" w:rsidRDefault="00BF04A3" w:rsidP="00BF04A3">
      <w:pPr>
        <w:pStyle w:val="ListParagraph"/>
        <w:numPr>
          <w:ilvl w:val="0"/>
          <w:numId w:val="3"/>
        </w:numPr>
      </w:pPr>
      <w:r>
        <w:t xml:space="preserve">No laterality specification available for neovascularization of the angle </w:t>
      </w:r>
    </w:p>
    <w:p w14:paraId="5CE53CE1" w14:textId="395ADE2B" w:rsidR="00BF04A3" w:rsidRDefault="00E61ED9" w:rsidP="00E61ED9">
      <w:r>
        <w:lastRenderedPageBreak/>
        <w:t xml:space="preserve">Based on the discussion at the CRG meeting, the following changes were proposed: </w:t>
      </w:r>
    </w:p>
    <w:p w14:paraId="70CB6E38" w14:textId="78121EBA" w:rsidR="00E61ED9" w:rsidRDefault="00E61ED9" w:rsidP="00E61ED9">
      <w:r>
        <w:t xml:space="preserve">There was a consensus to pre-coordinate quadrant and laterality for the following features: </w:t>
      </w:r>
      <w:r w:rsidRPr="00E61ED9">
        <w:rPr>
          <w:b/>
        </w:rPr>
        <w:t>degree of angle openness</w:t>
      </w:r>
      <w:r>
        <w:t xml:space="preserve">, </w:t>
      </w:r>
      <w:r w:rsidRPr="00E61ED9">
        <w:rPr>
          <w:b/>
        </w:rPr>
        <w:t>degree of angle pigmentation</w:t>
      </w:r>
      <w:r>
        <w:t xml:space="preserve">, </w:t>
      </w:r>
      <w:r w:rsidRPr="00E61ED9">
        <w:rPr>
          <w:b/>
        </w:rPr>
        <w:t>presence of neovascularization of the angle</w:t>
      </w:r>
      <w:r>
        <w:t xml:space="preserve">, and </w:t>
      </w:r>
      <w:r w:rsidRPr="00E61ED9">
        <w:rPr>
          <w:b/>
        </w:rPr>
        <w:t>presence of synechiae</w:t>
      </w:r>
      <w:r>
        <w:t xml:space="preserve">. The pre-coordinated options would be as follows for those features (the underscore is a placeholder for the feature itself): </w:t>
      </w:r>
    </w:p>
    <w:p w14:paraId="4788FE59" w14:textId="77777777" w:rsidR="00E61ED9" w:rsidRDefault="00E61ED9" w:rsidP="00E61ED9">
      <w:pPr>
        <w:pStyle w:val="ListParagraph"/>
        <w:numPr>
          <w:ilvl w:val="0"/>
          <w:numId w:val="4"/>
        </w:numPr>
        <w:sectPr w:rsidR="00E61ED9" w:rsidSect="008173E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475044D1" w14:textId="67F545F0" w:rsidR="00E61ED9" w:rsidRDefault="00E61ED9" w:rsidP="00E61ED9">
      <w:pPr>
        <w:pStyle w:val="ListParagraph"/>
        <w:numPr>
          <w:ilvl w:val="0"/>
          <w:numId w:val="4"/>
        </w:numPr>
      </w:pPr>
      <w:r>
        <w:t>____, superior quadrant, right eye</w:t>
      </w:r>
    </w:p>
    <w:p w14:paraId="6D6CE41C" w14:textId="77777777" w:rsidR="00E61ED9" w:rsidRDefault="00E61ED9" w:rsidP="00E61ED9">
      <w:pPr>
        <w:pStyle w:val="ListParagraph"/>
        <w:numPr>
          <w:ilvl w:val="0"/>
          <w:numId w:val="4"/>
        </w:numPr>
      </w:pPr>
      <w:r>
        <w:t>____, inferior quadrant, right eye</w:t>
      </w:r>
    </w:p>
    <w:p w14:paraId="0577EC61" w14:textId="77777777" w:rsidR="00E61ED9" w:rsidRDefault="00E61ED9" w:rsidP="00E61ED9">
      <w:pPr>
        <w:pStyle w:val="ListParagraph"/>
        <w:numPr>
          <w:ilvl w:val="0"/>
          <w:numId w:val="4"/>
        </w:numPr>
      </w:pPr>
      <w:r>
        <w:t>_____, nasal quadrant, right eye</w:t>
      </w:r>
    </w:p>
    <w:p w14:paraId="64B3EF6C" w14:textId="77777777" w:rsidR="00E61ED9" w:rsidRDefault="00E61ED9" w:rsidP="00E61ED9">
      <w:pPr>
        <w:pStyle w:val="ListParagraph"/>
        <w:numPr>
          <w:ilvl w:val="0"/>
          <w:numId w:val="4"/>
        </w:numPr>
      </w:pPr>
      <w:r>
        <w:t>_____, temporal quadrant, right eye</w:t>
      </w:r>
    </w:p>
    <w:p w14:paraId="65F4E630" w14:textId="77777777" w:rsidR="00E61ED9" w:rsidRDefault="00E61ED9" w:rsidP="00E61ED9">
      <w:pPr>
        <w:pStyle w:val="ListParagraph"/>
        <w:numPr>
          <w:ilvl w:val="0"/>
          <w:numId w:val="4"/>
        </w:numPr>
      </w:pPr>
      <w:r>
        <w:t>____, unspecified quadrant, right eye</w:t>
      </w:r>
    </w:p>
    <w:p w14:paraId="7F2FA51D" w14:textId="77777777" w:rsidR="00E61ED9" w:rsidRDefault="00E61ED9" w:rsidP="00E61ED9">
      <w:pPr>
        <w:pStyle w:val="ListParagraph"/>
        <w:numPr>
          <w:ilvl w:val="0"/>
          <w:numId w:val="4"/>
        </w:numPr>
      </w:pPr>
      <w:r>
        <w:t>____, superior quadrant, left eye</w:t>
      </w:r>
    </w:p>
    <w:p w14:paraId="61DE3608" w14:textId="77777777" w:rsidR="00E61ED9" w:rsidRDefault="00E61ED9" w:rsidP="00E61ED9">
      <w:pPr>
        <w:pStyle w:val="ListParagraph"/>
        <w:numPr>
          <w:ilvl w:val="0"/>
          <w:numId w:val="4"/>
        </w:numPr>
      </w:pPr>
      <w:r>
        <w:t>____, inferior quadrant, left eye</w:t>
      </w:r>
    </w:p>
    <w:p w14:paraId="24CBAB59" w14:textId="77777777" w:rsidR="00E61ED9" w:rsidRDefault="00E61ED9" w:rsidP="00E61ED9">
      <w:pPr>
        <w:pStyle w:val="ListParagraph"/>
        <w:numPr>
          <w:ilvl w:val="0"/>
          <w:numId w:val="4"/>
        </w:numPr>
      </w:pPr>
      <w:r>
        <w:t>_____, nasal quadrant, left eye</w:t>
      </w:r>
    </w:p>
    <w:p w14:paraId="34793206" w14:textId="77777777" w:rsidR="00E61ED9" w:rsidRDefault="00E61ED9" w:rsidP="00E61ED9">
      <w:pPr>
        <w:pStyle w:val="ListParagraph"/>
        <w:numPr>
          <w:ilvl w:val="0"/>
          <w:numId w:val="4"/>
        </w:numPr>
      </w:pPr>
      <w:r>
        <w:t>_____, temporal quadrant, left eye</w:t>
      </w:r>
    </w:p>
    <w:p w14:paraId="2880EEF7" w14:textId="77777777" w:rsidR="00E61ED9" w:rsidRDefault="00E61ED9" w:rsidP="00E61ED9">
      <w:pPr>
        <w:pStyle w:val="ListParagraph"/>
        <w:numPr>
          <w:ilvl w:val="0"/>
          <w:numId w:val="4"/>
        </w:numPr>
      </w:pPr>
      <w:r>
        <w:t>____, unspecified quadrant, left eye</w:t>
      </w:r>
    </w:p>
    <w:p w14:paraId="295E8A0B" w14:textId="77777777" w:rsidR="00E61ED9" w:rsidRDefault="00E61ED9" w:rsidP="00E61ED9">
      <w:pPr>
        <w:sectPr w:rsidR="00E61ED9" w:rsidSect="00E61ED9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755C4AF3" w14:textId="6D928754" w:rsidR="00E61ED9" w:rsidRDefault="00E61ED9" w:rsidP="00E61ED9">
      <w:r>
        <w:t xml:space="preserve">For </w:t>
      </w:r>
      <w:r w:rsidRPr="00E61ED9">
        <w:rPr>
          <w:b/>
        </w:rPr>
        <w:t>iris configuration</w:t>
      </w:r>
      <w:r>
        <w:t xml:space="preserve"> and </w:t>
      </w:r>
      <w:r w:rsidRPr="00E61ED9">
        <w:rPr>
          <w:b/>
        </w:rPr>
        <w:t>iris approach</w:t>
      </w:r>
      <w:r>
        <w:t xml:space="preserve">, the group recommended to just have laterality (no quadrant specification needed), i.e.: </w:t>
      </w:r>
    </w:p>
    <w:p w14:paraId="2C195731" w14:textId="77777777" w:rsidR="00E61ED9" w:rsidRDefault="00E61ED9" w:rsidP="00E61ED9">
      <w:pPr>
        <w:pStyle w:val="ListParagraph"/>
        <w:numPr>
          <w:ilvl w:val="0"/>
          <w:numId w:val="5"/>
        </w:numPr>
        <w:sectPr w:rsidR="00E61ED9" w:rsidSect="00E61ED9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70B44895" w14:textId="1D930451" w:rsidR="00E61ED9" w:rsidRDefault="00E61ED9" w:rsidP="00E61ED9">
      <w:pPr>
        <w:pStyle w:val="ListParagraph"/>
        <w:numPr>
          <w:ilvl w:val="0"/>
          <w:numId w:val="5"/>
        </w:numPr>
      </w:pPr>
      <w:r>
        <w:t>Anteriorly bowed iris configuration, right eye</w:t>
      </w:r>
    </w:p>
    <w:p w14:paraId="4F516328" w14:textId="77777777" w:rsidR="00E61ED9" w:rsidRDefault="00E61ED9" w:rsidP="00E61ED9">
      <w:pPr>
        <w:pStyle w:val="ListParagraph"/>
        <w:numPr>
          <w:ilvl w:val="0"/>
          <w:numId w:val="5"/>
        </w:numPr>
      </w:pPr>
      <w:r>
        <w:t>Anteriorly bowed iris configuration, left eye</w:t>
      </w:r>
    </w:p>
    <w:p w14:paraId="0055C615" w14:textId="77777777" w:rsidR="00E61ED9" w:rsidRDefault="00E61ED9" w:rsidP="00E61ED9">
      <w:pPr>
        <w:pStyle w:val="ListParagraph"/>
        <w:numPr>
          <w:ilvl w:val="0"/>
          <w:numId w:val="5"/>
        </w:numPr>
      </w:pPr>
      <w:r>
        <w:t>Posteriorly bowed iris configuration, right eye</w:t>
      </w:r>
    </w:p>
    <w:p w14:paraId="759CD138" w14:textId="77777777" w:rsidR="00E61ED9" w:rsidRDefault="00E61ED9" w:rsidP="00E61ED9">
      <w:pPr>
        <w:pStyle w:val="ListParagraph"/>
        <w:numPr>
          <w:ilvl w:val="0"/>
          <w:numId w:val="5"/>
        </w:numPr>
      </w:pPr>
      <w:r>
        <w:t>Posteriorly bowed iris configuration, left eye</w:t>
      </w:r>
    </w:p>
    <w:p w14:paraId="1C133707" w14:textId="77777777" w:rsidR="00E61ED9" w:rsidRDefault="00E61ED9" w:rsidP="00E61ED9">
      <w:pPr>
        <w:pStyle w:val="ListParagraph"/>
        <w:numPr>
          <w:ilvl w:val="0"/>
          <w:numId w:val="5"/>
        </w:numPr>
      </w:pPr>
      <w:r>
        <w:t>Flat iris configuration, right eye</w:t>
      </w:r>
    </w:p>
    <w:p w14:paraId="2832B5C7" w14:textId="77777777" w:rsidR="00E61ED9" w:rsidRDefault="00E61ED9" w:rsidP="00E61ED9">
      <w:pPr>
        <w:pStyle w:val="ListParagraph"/>
        <w:numPr>
          <w:ilvl w:val="0"/>
          <w:numId w:val="5"/>
        </w:numPr>
      </w:pPr>
      <w:r>
        <w:t>Flat iris configuration, left eye</w:t>
      </w:r>
    </w:p>
    <w:p w14:paraId="3C74498B" w14:textId="77777777" w:rsidR="00E61ED9" w:rsidRDefault="00E61ED9" w:rsidP="00E61ED9">
      <w:pPr>
        <w:pStyle w:val="ListParagraph"/>
        <w:numPr>
          <w:ilvl w:val="0"/>
          <w:numId w:val="5"/>
        </w:numPr>
      </w:pPr>
      <w:r>
        <w:t>Steep iris approach, right eye</w:t>
      </w:r>
    </w:p>
    <w:p w14:paraId="54362074" w14:textId="77777777" w:rsidR="00E61ED9" w:rsidRDefault="00E61ED9" w:rsidP="00E61ED9">
      <w:pPr>
        <w:pStyle w:val="ListParagraph"/>
        <w:numPr>
          <w:ilvl w:val="0"/>
          <w:numId w:val="5"/>
        </w:numPr>
      </w:pPr>
      <w:r>
        <w:t>Steep iris approach, left eye</w:t>
      </w:r>
    </w:p>
    <w:p w14:paraId="3B87DC81" w14:textId="77777777" w:rsidR="00E61ED9" w:rsidRDefault="00E61ED9" w:rsidP="00E61ED9">
      <w:pPr>
        <w:pStyle w:val="ListParagraph"/>
        <w:numPr>
          <w:ilvl w:val="0"/>
          <w:numId w:val="5"/>
        </w:numPr>
      </w:pPr>
      <w:r>
        <w:t>Shallow iris approach, right eye</w:t>
      </w:r>
    </w:p>
    <w:p w14:paraId="66231CF3" w14:textId="22788B5E" w:rsidR="00E61ED9" w:rsidRDefault="00E61ED9" w:rsidP="00E61ED9">
      <w:pPr>
        <w:pStyle w:val="ListParagraph"/>
        <w:numPr>
          <w:ilvl w:val="0"/>
          <w:numId w:val="5"/>
        </w:numPr>
      </w:pPr>
      <w:r>
        <w:t xml:space="preserve">Shallow iris approach, left eye </w:t>
      </w:r>
    </w:p>
    <w:p w14:paraId="05875ECF" w14:textId="77777777" w:rsidR="00E61ED9" w:rsidRDefault="00E61ED9" w:rsidP="00E61ED9">
      <w:pPr>
        <w:pStyle w:val="ListParagraph"/>
      </w:pPr>
    </w:p>
    <w:p w14:paraId="2C71BD51" w14:textId="77777777" w:rsidR="00E61ED9" w:rsidRDefault="00E61ED9" w:rsidP="00E61ED9">
      <w:pPr>
        <w:sectPr w:rsidR="00E61ED9" w:rsidSect="00E61ED9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5E752222" w14:textId="77777777" w:rsidR="00E61ED9" w:rsidRDefault="00E61ED9" w:rsidP="00E61ED9"/>
    <w:p w14:paraId="6C1A792E" w14:textId="354CCD84" w:rsidR="00E61ED9" w:rsidRDefault="00E61ED9" w:rsidP="00E61ED9">
      <w:r>
        <w:t xml:space="preserve">Regarding plateau iris specifically, there was consensus to </w:t>
      </w:r>
      <w:r w:rsidRPr="00E61ED9">
        <w:rPr>
          <w:b/>
        </w:rPr>
        <w:t>retire the "plateau iris" code</w:t>
      </w:r>
      <w:r>
        <w:t xml:space="preserve"> (SNOMED 232080006), because this did not offer any additional value given that there already exists "Plateau iris configuration" (404630001) and "Plateau iris syndrome" (404631002). </w:t>
      </w:r>
    </w:p>
    <w:p w14:paraId="4EA7D0EC" w14:textId="77777777" w:rsidR="00E61ED9" w:rsidRDefault="00E61ED9" w:rsidP="00E61ED9">
      <w:pPr>
        <w:pStyle w:val="ListParagraph"/>
        <w:numPr>
          <w:ilvl w:val="0"/>
          <w:numId w:val="6"/>
        </w:numPr>
      </w:pPr>
      <w:r>
        <w:t>On a related note, "Plateau iris configuration" (404630001) needs laterality added, i.e.:</w:t>
      </w:r>
    </w:p>
    <w:p w14:paraId="1706C747" w14:textId="77777777" w:rsidR="00E61ED9" w:rsidRDefault="00E61ED9" w:rsidP="00E61ED9">
      <w:pPr>
        <w:pStyle w:val="ListParagraph"/>
        <w:numPr>
          <w:ilvl w:val="1"/>
          <w:numId w:val="6"/>
        </w:numPr>
      </w:pPr>
      <w:r>
        <w:t>Plateau iris configuration, right eye</w:t>
      </w:r>
    </w:p>
    <w:p w14:paraId="6E09DA01" w14:textId="7A17A497" w:rsidR="00E61ED9" w:rsidRDefault="00E61ED9" w:rsidP="00E61ED9">
      <w:pPr>
        <w:pStyle w:val="ListParagraph"/>
        <w:numPr>
          <w:ilvl w:val="1"/>
          <w:numId w:val="6"/>
        </w:numPr>
      </w:pPr>
      <w:r>
        <w:t>Plateau iris configuration, left eye</w:t>
      </w:r>
    </w:p>
    <w:p w14:paraId="250B140F" w14:textId="77777777" w:rsidR="00E61ED9" w:rsidRDefault="00E61ED9" w:rsidP="00E61ED9">
      <w:pPr>
        <w:pStyle w:val="ListParagraph"/>
      </w:pPr>
    </w:p>
    <w:p w14:paraId="4514076A" w14:textId="056A60B6" w:rsidR="00BF04A3" w:rsidRDefault="00E61ED9" w:rsidP="00E61ED9">
      <w:r>
        <w:t xml:space="preserve">For </w:t>
      </w:r>
      <w:r w:rsidRPr="00E61ED9">
        <w:rPr>
          <w:b/>
        </w:rPr>
        <w:t>angle pigmentation</w:t>
      </w:r>
      <w:r>
        <w:t>, t</w:t>
      </w:r>
      <w:r w:rsidRPr="00E61ED9">
        <w:t>he closest code is 251728001 ("Angle meshwork pigmentation"), but this does not reflect the degree of pigmentation nor laterality information. The proposal was to delineate the following severity levels: none, mild, moderate, heavy, and unspecified severity.</w:t>
      </w:r>
      <w:bookmarkStart w:id="0" w:name="_GoBack"/>
      <w:bookmarkEnd w:id="0"/>
    </w:p>
    <w:sectPr w:rsidR="00BF04A3" w:rsidSect="00E61ED9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0688D"/>
    <w:multiLevelType w:val="hybridMultilevel"/>
    <w:tmpl w:val="A5DC8E5A"/>
    <w:lvl w:ilvl="0" w:tplc="60E466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24FE5"/>
    <w:multiLevelType w:val="hybridMultilevel"/>
    <w:tmpl w:val="B43042D2"/>
    <w:lvl w:ilvl="0" w:tplc="4D2862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A1FF7"/>
    <w:multiLevelType w:val="hybridMultilevel"/>
    <w:tmpl w:val="0FD85850"/>
    <w:lvl w:ilvl="0" w:tplc="4D2862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94021C"/>
    <w:multiLevelType w:val="hybridMultilevel"/>
    <w:tmpl w:val="F19815D6"/>
    <w:lvl w:ilvl="0" w:tplc="4D2862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301088"/>
    <w:multiLevelType w:val="hybridMultilevel"/>
    <w:tmpl w:val="DD988C84"/>
    <w:lvl w:ilvl="0" w:tplc="4D2862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DF7F45"/>
    <w:multiLevelType w:val="hybridMultilevel"/>
    <w:tmpl w:val="7F1EFF6C"/>
    <w:lvl w:ilvl="0" w:tplc="6B1462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CC37A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84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5C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3E8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0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87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E0A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4BA"/>
    <w:rsid w:val="0008758B"/>
    <w:rsid w:val="00276897"/>
    <w:rsid w:val="007775C9"/>
    <w:rsid w:val="008173E8"/>
    <w:rsid w:val="008D14BA"/>
    <w:rsid w:val="00A11E82"/>
    <w:rsid w:val="00BF04A3"/>
    <w:rsid w:val="00E6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BDE44"/>
  <w15:chartTrackingRefBased/>
  <w15:docId w15:val="{4C22F5DE-D780-48E1-953E-BAA5FADB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4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11E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32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0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1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8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1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1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10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5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7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6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1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388185-630a-4ec9-ae45-5df68b68db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7A77DC2C32E42A053FA67B4A13AC6" ma:contentTypeVersion="16" ma:contentTypeDescription="Create a new document." ma:contentTypeScope="" ma:versionID="f81cca10d5b81dbd5fcb745cce80f9ef">
  <xsd:schema xmlns:xsd="http://www.w3.org/2001/XMLSchema" xmlns:xs="http://www.w3.org/2001/XMLSchema" xmlns:p="http://schemas.microsoft.com/office/2006/metadata/properties" xmlns:ns3="0f388185-630a-4ec9-ae45-5df68b68db51" xmlns:ns4="9317000c-6aa4-4c61-aa8c-6b021bb87896" targetNamespace="http://schemas.microsoft.com/office/2006/metadata/properties" ma:root="true" ma:fieldsID="ad277ba44cc36e7fb6cc99add90c6f43" ns3:_="" ns4:_="">
    <xsd:import namespace="0f388185-630a-4ec9-ae45-5df68b68db51"/>
    <xsd:import namespace="9317000c-6aa4-4c61-aa8c-6b021bb878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88185-630a-4ec9-ae45-5df68b68db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17000c-6aa4-4c61-aa8c-6b021bb878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F12338-CF6D-4CC8-9CE7-2111BA1A49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59183F-593A-46B8-93FE-5807C395FBC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0f388185-630a-4ec9-ae45-5df68b68db5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317000c-6aa4-4c61-aa8c-6b021bb878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E14195-4095-4BF5-ACC6-E7BD23F55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388185-630a-4ec9-ae45-5df68b68db51"/>
    <ds:schemaRef ds:uri="9317000c-6aa4-4c61-aa8c-6b021bb878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Baxter, Sally</dc:creator>
  <cp:keywords/>
  <dc:description/>
  <cp:lastModifiedBy>Baxter, Sally</cp:lastModifiedBy>
  <cp:revision>3</cp:revision>
  <dcterms:created xsi:type="dcterms:W3CDTF">2023-09-29T05:03:00Z</dcterms:created>
  <dcterms:modified xsi:type="dcterms:W3CDTF">2023-09-29T05:16:00Z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0x010100FE77A77DC2C32E42A053FA67B4A13AC6</vt:lpwstr>
  </property>
</Properties>
</file>